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hd w:val="clear" w:color="auto" w:fill="FFFFFF"/>
        <w:spacing w:beforeAutospacing="0" w:afterAutospacing="0" w:line="600" w:lineRule="atLeast"/>
        <w:jc w:val="center"/>
        <w:rPr>
          <w:rFonts w:hint="eastAsia" w:ascii="方正小标宋_GBK" w:hAnsi="方正小标宋简体" w:eastAsia="方正小标宋_GBK" w:cs="方正小标宋简体"/>
          <w:color w:val="333333"/>
          <w:sz w:val="43"/>
          <w:szCs w:val="43"/>
          <w:shd w:val="clear" w:color="auto" w:fill="FFFFFF"/>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rPr>
          <w:rFonts w:ascii="方正小标宋_GBK" w:hAnsi="微软雅黑" w:eastAsia="方正小标宋_GBK" w:cs="微软雅黑"/>
          <w:color w:val="333333"/>
          <w:sz w:val="44"/>
          <w:szCs w:val="44"/>
        </w:rPr>
      </w:pPr>
      <w:r>
        <w:rPr>
          <w:rFonts w:hint="eastAsia" w:ascii="方正小标宋_GBK" w:hAnsi="方正小标宋简体" w:eastAsia="方正小标宋_GBK" w:cs="方正小标宋简体"/>
          <w:color w:val="333333"/>
          <w:sz w:val="44"/>
          <w:szCs w:val="44"/>
          <w:shd w:val="clear" w:color="auto" w:fill="FFFFFF"/>
        </w:rPr>
        <w:t>重庆市教育学会义务教育发展专业委员会</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center"/>
        <w:textAlignment w:val="auto"/>
        <w:rPr>
          <w:rFonts w:ascii="方正小标宋_GBK" w:hAnsi="微软雅黑" w:eastAsia="方正小标宋_GBK" w:cs="微软雅黑"/>
          <w:color w:val="333333"/>
          <w:sz w:val="44"/>
          <w:szCs w:val="44"/>
        </w:rPr>
      </w:pPr>
      <w:r>
        <w:rPr>
          <w:rFonts w:hint="eastAsia" w:ascii="方正小标宋_GBK" w:hAnsi="方正小标宋简体" w:eastAsia="方正小标宋_GBK" w:cs="方正小标宋简体"/>
          <w:color w:val="333333"/>
          <w:sz w:val="44"/>
          <w:szCs w:val="44"/>
          <w:shd w:val="clear" w:color="auto" w:fill="FFFFFF"/>
        </w:rPr>
        <w:t>关于举办新时代课堂学习新样态微视频大赛的通知</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textAlignment w:val="auto"/>
        <w:rPr>
          <w:rFonts w:ascii="方正仿宋_GBK" w:hAnsi="方正仿宋_GBK" w:eastAsia="方正仿宋_GBK" w:cs="方正仿宋_GBK"/>
          <w:color w:val="333333"/>
          <w:sz w:val="31"/>
          <w:szCs w:val="31"/>
          <w:shd w:val="clear" w:color="auto" w:fill="FFFFFF"/>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textAlignment w:val="auto"/>
        <w:rPr>
          <w:rFonts w:ascii="方正仿宋_GBK" w:hAnsi="方正仿宋_GBK" w:eastAsia="方正仿宋_GBK" w:cs="方正仿宋_GBK"/>
          <w:color w:val="333333"/>
          <w:sz w:val="31"/>
          <w:szCs w:val="31"/>
          <w:shd w:val="clear" w:color="auto" w:fill="FFFFFF"/>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textAlignment w:val="auto"/>
        <w:rPr>
          <w:rFonts w:ascii="微软雅黑" w:hAnsi="微软雅黑" w:eastAsia="微软雅黑" w:cs="微软雅黑"/>
          <w:color w:val="333333"/>
          <w:sz w:val="21"/>
          <w:szCs w:val="21"/>
        </w:rPr>
      </w:pPr>
      <w:r>
        <w:rPr>
          <w:rFonts w:hint="eastAsia" w:ascii="方正仿宋_GBK" w:hAnsi="方正仿宋_GBK" w:eastAsia="方正仿宋_GBK" w:cs="方正仿宋_GBK"/>
          <w:color w:val="333333"/>
          <w:sz w:val="31"/>
          <w:szCs w:val="31"/>
          <w:shd w:val="clear" w:color="auto" w:fill="FFFFFF"/>
        </w:rPr>
        <w:t>各单位会员、个人会员：</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Fonts w:hint="eastAsia" w:ascii="方正仿宋_GBK" w:hAnsi="方正仿宋_GBK" w:eastAsia="方正仿宋_GBK" w:cs="方正仿宋_GBK"/>
          <w:color w:val="333333"/>
          <w:sz w:val="31"/>
          <w:szCs w:val="31"/>
          <w:shd w:val="clear" w:color="auto" w:fill="FFFFFF"/>
        </w:rPr>
        <w:t>开启“十四五”新征程，喜迎建党100周年，为贯彻《中共中央国务院关于深化教育教学改革全面提高义务教育质量的意见》精神，进一步发挥课堂教学在立德树人中的主阵地作用，进一步提升义务教育阶段课堂教学质量，我会决定举办教学微视频大赛。现将有关事宜通知如下：</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Fonts w:ascii="方正黑体_GBK" w:hAnsi="方正黑体_GBK" w:eastAsia="方正黑体_GBK" w:cs="方正黑体_GBK"/>
          <w:color w:val="333333"/>
          <w:sz w:val="31"/>
          <w:szCs w:val="31"/>
          <w:shd w:val="clear" w:color="auto" w:fill="FFFFFF"/>
        </w:rPr>
        <w:t>一、大赛主题</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方正仿宋_GBK" w:hAnsi="方正仿宋_GBK" w:eastAsia="方正仿宋_GBK" w:cs="方正仿宋_GBK"/>
          <w:color w:val="333333"/>
          <w:sz w:val="31"/>
          <w:szCs w:val="31"/>
          <w:shd w:val="clear" w:color="auto" w:fill="FFFFFF"/>
        </w:rPr>
      </w:pPr>
      <w:r>
        <w:rPr>
          <w:rFonts w:ascii="方正仿宋_GBK" w:hAnsi="方正仿宋_GBK" w:eastAsia="方正仿宋_GBK" w:cs="方正仿宋_GBK"/>
          <w:color w:val="333333"/>
          <w:sz w:val="31"/>
          <w:szCs w:val="31"/>
          <w:shd w:val="clear" w:color="auto" w:fill="FFFFFF"/>
        </w:rPr>
        <w:t>新时代课堂学习新样态培育探索</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Fonts w:hint="eastAsia" w:ascii="方正黑体_GBK" w:hAnsi="方正黑体_GBK" w:eastAsia="方正黑体_GBK" w:cs="方正黑体_GBK"/>
          <w:color w:val="333333"/>
          <w:sz w:val="31"/>
          <w:szCs w:val="31"/>
          <w:shd w:val="clear" w:color="auto" w:fill="FFFFFF"/>
        </w:rPr>
        <w:t>二、参赛对象</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Fonts w:hint="eastAsia" w:ascii="方正仿宋_GBK" w:hAnsi="方正仿宋_GBK" w:eastAsia="方正仿宋_GBK" w:cs="方正仿宋_GBK"/>
          <w:color w:val="333333"/>
          <w:sz w:val="31"/>
          <w:szCs w:val="31"/>
          <w:shd w:val="clear" w:color="auto" w:fill="FFFFFF"/>
        </w:rPr>
        <w:t>参赛教师应为我会单位会员（学校）教师。每位教师只能报1节视频课参赛，每节视频课可有2位指导教师。</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Fonts w:hint="eastAsia" w:ascii="方正黑体_GBK" w:hAnsi="方正黑体_GBK" w:eastAsia="方正黑体_GBK" w:cs="方正黑体_GBK"/>
          <w:color w:val="333333"/>
          <w:sz w:val="31"/>
          <w:szCs w:val="31"/>
          <w:shd w:val="clear" w:color="auto" w:fill="FFFFFF"/>
        </w:rPr>
        <w:t>三、大赛内容及推荐要求</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Style w:val="6"/>
          <w:rFonts w:ascii="方正楷体_GBK" w:hAnsi="方正楷体_GBK" w:eastAsia="方正楷体_GBK" w:cs="方正楷体_GBK"/>
          <w:color w:val="333333"/>
          <w:sz w:val="31"/>
          <w:szCs w:val="31"/>
          <w:shd w:val="clear" w:color="auto" w:fill="FFFFFF"/>
        </w:rPr>
        <w:t>（一）教学内容</w:t>
      </w:r>
      <w:r>
        <w:rPr>
          <w:rFonts w:hint="eastAsia" w:ascii="方正仿宋_GBK" w:hAnsi="方正仿宋_GBK" w:eastAsia="方正仿宋_GBK" w:cs="方正仿宋_GBK"/>
          <w:color w:val="333333"/>
          <w:sz w:val="31"/>
          <w:szCs w:val="31"/>
          <w:shd w:val="clear" w:color="auto" w:fill="FFFFFF"/>
        </w:rPr>
        <w:t>。参赛教师应从教育部审定的教材中选择教学内容，授课年级、学科可自主选择。</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Style w:val="6"/>
          <w:rFonts w:hint="eastAsia" w:ascii="方正楷体_GBK" w:hAnsi="方正楷体_GBK" w:eastAsia="方正楷体_GBK" w:cs="方正楷体_GBK"/>
          <w:color w:val="333333"/>
          <w:sz w:val="31"/>
          <w:szCs w:val="31"/>
          <w:shd w:val="clear" w:color="auto" w:fill="FFFFFF"/>
        </w:rPr>
        <w:t>（二）视频模式</w:t>
      </w:r>
      <w:r>
        <w:rPr>
          <w:rFonts w:hint="eastAsia" w:ascii="方正仿宋_GBK" w:hAnsi="方正仿宋_GBK" w:eastAsia="方正仿宋_GBK" w:cs="方正仿宋_GBK"/>
          <w:color w:val="333333"/>
          <w:sz w:val="31"/>
          <w:szCs w:val="31"/>
          <w:shd w:val="clear" w:color="auto" w:fill="FFFFFF"/>
        </w:rPr>
        <w:t>。视频为课堂实录视频，不得剪接编辑。每节课20分钟，不得超时。</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Style w:val="6"/>
          <w:rFonts w:hint="eastAsia" w:ascii="方正楷体_GBK" w:hAnsi="方正楷体_GBK" w:eastAsia="方正楷体_GBK" w:cs="方正楷体_GBK"/>
          <w:color w:val="333333"/>
          <w:sz w:val="31"/>
          <w:szCs w:val="31"/>
          <w:shd w:val="clear" w:color="auto" w:fill="FFFFFF"/>
        </w:rPr>
        <w:t>（三）推荐标准</w:t>
      </w:r>
      <w:r>
        <w:rPr>
          <w:rFonts w:hint="eastAsia" w:ascii="方正仿宋_GBK" w:hAnsi="方正仿宋_GBK" w:eastAsia="方正仿宋_GBK" w:cs="方正仿宋_GBK"/>
          <w:color w:val="333333"/>
          <w:sz w:val="31"/>
          <w:szCs w:val="31"/>
          <w:shd w:val="clear" w:color="auto" w:fill="FFFFFF"/>
        </w:rPr>
        <w:t>。推荐参评的视频课要充分体现学科核心素养，准确定位教学目标，科学设计教学活动，有情境与任务的创设。建立以学生发展为本的新型教学关系，注重学生自主学习、探究学习、合作学习、创新学习，课堂教学真实高效，培育自主探究、合作共享、互助共进的课堂学习新样态。</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方正仿宋_GBK" w:hAnsi="方正仿宋_GBK" w:eastAsia="方正仿宋_GBK" w:cs="方正仿宋_GBK"/>
          <w:color w:val="333333"/>
          <w:sz w:val="31"/>
          <w:szCs w:val="31"/>
          <w:shd w:val="clear" w:color="auto" w:fill="FFFFFF"/>
        </w:rPr>
      </w:pPr>
      <w:r>
        <w:rPr>
          <w:rStyle w:val="6"/>
          <w:rFonts w:hint="eastAsia" w:ascii="方正楷体_GBK" w:hAnsi="方正楷体_GBK" w:eastAsia="方正楷体_GBK" w:cs="方正楷体_GBK"/>
          <w:color w:val="333333"/>
          <w:sz w:val="31"/>
          <w:szCs w:val="31"/>
          <w:shd w:val="clear" w:color="auto" w:fill="FFFFFF"/>
        </w:rPr>
        <w:t>（四）推荐数量</w:t>
      </w:r>
      <w:r>
        <w:rPr>
          <w:rFonts w:hint="eastAsia" w:ascii="方正仿宋_GBK" w:hAnsi="方正仿宋_GBK" w:eastAsia="方正仿宋_GBK" w:cs="方正仿宋_GBK"/>
          <w:color w:val="333333"/>
          <w:sz w:val="31"/>
          <w:szCs w:val="31"/>
          <w:shd w:val="clear" w:color="auto" w:fill="FFFFFF"/>
        </w:rPr>
        <w:t>。请各学校组织教师积极参赛，每个教师限报一节，已经获得市级及以上奖励的课不得推荐。</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Fonts w:hint="eastAsia" w:ascii="方正黑体_GBK" w:hAnsi="方正黑体_GBK" w:eastAsia="方正黑体_GBK" w:cs="方正黑体_GBK"/>
          <w:color w:val="333333"/>
          <w:sz w:val="31"/>
          <w:szCs w:val="31"/>
          <w:shd w:val="clear" w:color="auto" w:fill="FFFFFF"/>
        </w:rPr>
        <w:t>四、其他事宜</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Style w:val="6"/>
          <w:rFonts w:hint="eastAsia" w:ascii="方正楷体_GBK" w:hAnsi="方正楷体_GBK" w:eastAsia="方正楷体_GBK" w:cs="方正楷体_GBK"/>
          <w:color w:val="333333"/>
          <w:sz w:val="31"/>
          <w:szCs w:val="31"/>
          <w:shd w:val="clear" w:color="auto" w:fill="FFFFFF"/>
        </w:rPr>
        <w:t>（一）材料报送</w:t>
      </w:r>
      <w:r>
        <w:rPr>
          <w:rFonts w:hint="eastAsia" w:ascii="方正仿宋_GBK" w:hAnsi="方正仿宋_GBK" w:eastAsia="方正仿宋_GBK" w:cs="方正仿宋_GBK"/>
          <w:color w:val="333333"/>
          <w:sz w:val="31"/>
          <w:szCs w:val="31"/>
          <w:shd w:val="clear" w:color="auto" w:fill="FFFFFF"/>
        </w:rPr>
        <w:t>。请各会员单位积极宣传、组织广大教师参赛。请参赛教师将教案（PDF或WORD格式）、课件（PPT格式）、视频（常用视频格式）和《参赛信息表》（附件）录入光盘或U盘，于2021年6月19日前将视频光盘或U盘（1张或1个）以及《参赛信息表》纸质件（1份）一并邮寄至重庆市教育学会义务教育发展专业委员会秘书处（地址：重庆市渝北区天宫殿街道山茶路237号天宫殿学校，邮编：401121，联系人：肖英杰，联系电话：15902350985），同时请将《参赛信息表》发至邮箱：55609856@qq.com（邮件名：xx学校xx学段视频课x节）。本次大赛不受理信息不完整或不符合报送规范的视频课参评。</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Style w:val="6"/>
          <w:rFonts w:hint="eastAsia" w:ascii="方正楷体_GBK" w:hAnsi="方正楷体_GBK" w:eastAsia="方正楷体_GBK" w:cs="方正楷体_GBK"/>
          <w:color w:val="333333"/>
          <w:sz w:val="31"/>
          <w:szCs w:val="31"/>
          <w:shd w:val="clear" w:color="auto" w:fill="FFFFFF"/>
        </w:rPr>
        <w:t>（二）费用收取</w:t>
      </w:r>
      <w:r>
        <w:rPr>
          <w:rFonts w:hint="eastAsia" w:ascii="方正仿宋_GBK" w:hAnsi="方正仿宋_GBK" w:eastAsia="方正仿宋_GBK" w:cs="方正仿宋_GBK"/>
          <w:color w:val="333333"/>
          <w:sz w:val="31"/>
          <w:szCs w:val="31"/>
          <w:shd w:val="clear" w:color="auto" w:fill="FFFFFF"/>
        </w:rPr>
        <w:t>。本着以费养会原则，参评的每节视频课收取评审费200元。评审费请转重庆市教育学会账户（户名：重庆市教育学会；账号：3100021709024928175；开户行：工行上清寺支行），转账时请务必注明“单位+义专委微视频评审”。发票将统一邮寄参赛单位。</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r>
        <w:rPr>
          <w:rStyle w:val="6"/>
          <w:rFonts w:hint="eastAsia" w:ascii="方正楷体_GBK" w:hAnsi="方正楷体_GBK" w:eastAsia="方正楷体_GBK" w:cs="方正楷体_GBK"/>
          <w:color w:val="333333"/>
          <w:sz w:val="31"/>
          <w:szCs w:val="31"/>
          <w:shd w:val="clear" w:color="auto" w:fill="FFFFFF"/>
        </w:rPr>
        <w:t>（三）大赛表彰</w:t>
      </w:r>
      <w:r>
        <w:rPr>
          <w:rFonts w:hint="eastAsia" w:ascii="方正仿宋_GBK" w:hAnsi="方正仿宋_GBK" w:eastAsia="方正仿宋_GBK" w:cs="方正仿宋_GBK"/>
          <w:color w:val="333333"/>
          <w:sz w:val="31"/>
          <w:szCs w:val="31"/>
          <w:shd w:val="clear" w:color="auto" w:fill="FFFFFF"/>
        </w:rPr>
        <w:t>。我会将组织专家组，分小学组、中学组对参赛视频进行评选，按比例评出特等奖、一等奖、二等奖。同时，将根据参赛视频课质量评出优秀组织奖。</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方正仿宋_GBK" w:hAnsi="方正仿宋_GBK" w:eastAsia="方正仿宋_GBK" w:cs="方正仿宋_GBK"/>
          <w:color w:val="333333"/>
          <w:sz w:val="31"/>
          <w:szCs w:val="31"/>
          <w:shd w:val="clear" w:color="auto" w:fill="FFFFFF"/>
        </w:rPr>
      </w:pPr>
      <w:r>
        <w:rPr>
          <w:rFonts w:hint="eastAsia" w:ascii="方正仿宋_GBK" w:hAnsi="方正仿宋_GBK" w:eastAsia="方正仿宋_GBK" w:cs="方正仿宋_GBK"/>
          <w:color w:val="333333"/>
          <w:sz w:val="31"/>
          <w:szCs w:val="31"/>
          <w:shd w:val="clear" w:color="auto" w:fill="FFFFFF"/>
        </w:rPr>
        <w:t>附件：</w:t>
      </w:r>
      <w:bookmarkStart w:id="0" w:name="_GoBack"/>
      <w:r>
        <w:rPr>
          <w:rFonts w:ascii="方正仿宋_GBK" w:hAnsi="方正仿宋_GBK" w:eastAsia="方正仿宋_GBK" w:cs="方正仿宋_GBK"/>
          <w:color w:val="333333"/>
          <w:sz w:val="31"/>
          <w:szCs w:val="31"/>
          <w:shd w:val="clear" w:color="auto" w:fill="FFFFFF"/>
        </w:rPr>
        <w:t>重庆市教育学会义务教育发展专业委员会关于举办</w:t>
      </w:r>
      <w:r>
        <w:rPr>
          <w:rFonts w:hint="eastAsia" w:ascii="方正仿宋_GBK" w:hAnsi="方正仿宋_GBK" w:eastAsia="方正仿宋_GBK" w:cs="方正仿宋_GBK"/>
          <w:color w:val="333333"/>
          <w:sz w:val="31"/>
          <w:szCs w:val="31"/>
          <w:shd w:val="clear" w:color="auto" w:fill="FFFFFF"/>
        </w:rPr>
        <w:t>教学微视频</w:t>
      </w:r>
      <w:r>
        <w:rPr>
          <w:rFonts w:ascii="方正仿宋_GBK" w:hAnsi="方正仿宋_GBK" w:eastAsia="方正仿宋_GBK" w:cs="方正仿宋_GBK"/>
          <w:color w:val="333333"/>
          <w:sz w:val="31"/>
          <w:szCs w:val="31"/>
          <w:shd w:val="clear" w:color="auto" w:fill="FFFFFF"/>
        </w:rPr>
        <w:t>大赛参赛信息表</w:t>
      </w:r>
      <w:bookmarkEnd w:id="0"/>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60"/>
        <w:textAlignment w:val="auto"/>
        <w:rPr>
          <w:rFonts w:ascii="微软雅黑" w:hAnsi="微软雅黑" w:eastAsia="微软雅黑" w:cs="微软雅黑"/>
          <w:color w:val="333333"/>
          <w:sz w:val="21"/>
          <w:szCs w:val="21"/>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textAlignment w:val="auto"/>
        <w:rPr>
          <w:rFonts w:ascii="微软雅黑" w:hAnsi="微软雅黑" w:eastAsia="微软雅黑" w:cs="微软雅黑"/>
          <w:color w:val="333333"/>
          <w:sz w:val="21"/>
          <w:szCs w:val="21"/>
        </w:rPr>
      </w:pPr>
      <w:r>
        <w:rPr>
          <w:rFonts w:hint="eastAsia" w:ascii="方正仿宋_GBK" w:hAnsi="方正仿宋_GBK" w:eastAsia="方正仿宋_GBK" w:cs="方正仿宋_GBK"/>
          <w:color w:val="333333"/>
          <w:sz w:val="31"/>
          <w:szCs w:val="31"/>
          <w:shd w:val="clear" w:color="auto" w:fill="FFFFFF"/>
        </w:rPr>
        <w:t> </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jc w:val="right"/>
        <w:textAlignment w:val="auto"/>
        <w:rPr>
          <w:rFonts w:ascii="微软雅黑" w:hAnsi="微软雅黑" w:eastAsia="微软雅黑" w:cs="微软雅黑"/>
          <w:color w:val="333333"/>
          <w:sz w:val="21"/>
          <w:szCs w:val="21"/>
        </w:rPr>
      </w:pPr>
      <w:r>
        <w:rPr>
          <w:rFonts w:hint="eastAsia" w:ascii="方正仿宋_GBK" w:hAnsi="方正仿宋_GBK" w:eastAsia="方正仿宋_GBK" w:cs="方正仿宋_GBK"/>
          <w:color w:val="333333"/>
          <w:sz w:val="31"/>
          <w:szCs w:val="31"/>
          <w:shd w:val="clear" w:color="auto" w:fill="FFFFFF"/>
        </w:rPr>
        <w:t> </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2480" w:firstLineChars="800"/>
        <w:jc w:val="both"/>
        <w:textAlignment w:val="auto"/>
        <w:rPr>
          <w:rFonts w:ascii="微软雅黑" w:hAnsi="微软雅黑" w:eastAsia="微软雅黑" w:cs="微软雅黑"/>
          <w:color w:val="333333"/>
          <w:sz w:val="21"/>
          <w:szCs w:val="21"/>
        </w:rPr>
      </w:pPr>
      <w:r>
        <w:rPr>
          <w:rFonts w:hint="eastAsia" w:ascii="方正仿宋_GBK" w:hAnsi="方正仿宋_GBK" w:eastAsia="方正仿宋_GBK" w:cs="方正仿宋_GBK"/>
          <w:color w:val="333333"/>
          <w:sz w:val="31"/>
          <w:szCs w:val="31"/>
          <w:shd w:val="clear" w:color="auto" w:fill="FFFFFF"/>
        </w:rPr>
        <w:t>重庆市教育学会义务教育发展专业委员会</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4185"/>
        <w:textAlignment w:val="auto"/>
        <w:rPr>
          <w:rFonts w:ascii="方正仿宋_GBK" w:hAnsi="方正仿宋_GBK" w:eastAsia="方正仿宋_GBK" w:cs="方正仿宋_GBK"/>
          <w:color w:val="333333"/>
          <w:sz w:val="31"/>
          <w:szCs w:val="31"/>
          <w:shd w:val="clear" w:color="auto" w:fill="FFFFFF"/>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color w:val="333333"/>
          <w:sz w:val="31"/>
          <w:szCs w:val="31"/>
          <w:shd w:val="clear" w:color="auto" w:fill="FFFFFF"/>
        </w:rPr>
        <w:t>2021年4月10日</w:t>
      </w:r>
    </w:p>
    <w:p>
      <w:pP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附件：</w:t>
      </w:r>
    </w:p>
    <w:p>
      <w:pPr>
        <w:pStyle w:val="3"/>
        <w:shd w:val="clear" w:color="auto" w:fill="FFFFFF"/>
        <w:spacing w:beforeAutospacing="0" w:afterAutospacing="0"/>
        <w:jc w:val="center"/>
        <w:rPr>
          <w:rStyle w:val="6"/>
          <w:rFonts w:ascii="黑体" w:hAnsi="黑体" w:eastAsia="黑体"/>
          <w:b w:val="0"/>
          <w:spacing w:val="-6"/>
          <w:sz w:val="32"/>
          <w:szCs w:val="32"/>
        </w:rPr>
      </w:pPr>
      <w:r>
        <w:rPr>
          <w:rFonts w:hint="eastAsia" w:ascii="黑体" w:hAnsi="黑体" w:eastAsia="黑体"/>
          <w:color w:val="333333"/>
          <w:sz w:val="32"/>
          <w:szCs w:val="32"/>
        </w:rPr>
        <w:t>重庆市义务教育“基于情境与任务化教学，落实学科核心素”微视频课竞赛</w:t>
      </w:r>
      <w:r>
        <w:rPr>
          <w:rStyle w:val="6"/>
          <w:rFonts w:hint="eastAsia" w:ascii="黑体" w:hAnsi="黑体" w:eastAsia="黑体"/>
          <w:b w:val="0"/>
          <w:spacing w:val="-6"/>
          <w:sz w:val="32"/>
          <w:szCs w:val="32"/>
        </w:rPr>
        <w:t>参赛信息表</w:t>
      </w:r>
    </w:p>
    <w:p>
      <w:pP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单位（盖章）：</w:t>
      </w:r>
    </w:p>
    <w:tbl>
      <w:tblPr>
        <w:tblStyle w:val="4"/>
        <w:tblW w:w="13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1695"/>
        <w:gridCol w:w="972"/>
        <w:gridCol w:w="909"/>
        <w:gridCol w:w="1363"/>
        <w:gridCol w:w="1920"/>
        <w:gridCol w:w="868"/>
        <w:gridCol w:w="2144"/>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视频课</w:t>
            </w:r>
          </w:p>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课题</w:t>
            </w:r>
          </w:p>
        </w:tc>
        <w:tc>
          <w:tcPr>
            <w:tcW w:w="1695" w:type="dxa"/>
            <w:tcBorders>
              <w:top w:val="single" w:color="auto" w:sz="4" w:space="0"/>
              <w:left w:val="nil"/>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参赛组别</w:t>
            </w:r>
          </w:p>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（小学组/</w:t>
            </w:r>
          </w:p>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中学组）</w:t>
            </w:r>
          </w:p>
        </w:tc>
        <w:tc>
          <w:tcPr>
            <w:tcW w:w="972" w:type="dxa"/>
            <w:tcBorders>
              <w:top w:val="single" w:color="auto" w:sz="4" w:space="0"/>
              <w:left w:val="nil"/>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年级</w:t>
            </w:r>
          </w:p>
        </w:tc>
        <w:tc>
          <w:tcPr>
            <w:tcW w:w="909" w:type="dxa"/>
            <w:tcBorders>
              <w:top w:val="single" w:color="auto" w:sz="4" w:space="0"/>
              <w:left w:val="nil"/>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执教教师姓名</w:t>
            </w:r>
          </w:p>
        </w:tc>
        <w:tc>
          <w:tcPr>
            <w:tcW w:w="1363" w:type="dxa"/>
            <w:tcBorders>
              <w:top w:val="single" w:color="auto" w:sz="4" w:space="0"/>
              <w:left w:val="nil"/>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联系电话（手机）</w:t>
            </w:r>
          </w:p>
        </w:tc>
        <w:tc>
          <w:tcPr>
            <w:tcW w:w="1920" w:type="dxa"/>
            <w:tcBorders>
              <w:top w:val="single" w:color="auto" w:sz="4" w:space="0"/>
              <w:left w:val="nil"/>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所在单位（与单位公章一致）</w:t>
            </w:r>
          </w:p>
        </w:tc>
        <w:tc>
          <w:tcPr>
            <w:tcW w:w="868" w:type="dxa"/>
            <w:tcBorders>
              <w:top w:val="single" w:color="auto" w:sz="4" w:space="0"/>
              <w:left w:val="nil"/>
              <w:bottom w:val="single" w:color="auto" w:sz="4" w:space="0"/>
              <w:right w:val="single" w:color="auto" w:sz="4" w:space="0"/>
            </w:tcBorders>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指导</w:t>
            </w:r>
          </w:p>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教师</w:t>
            </w:r>
          </w:p>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姓名</w:t>
            </w:r>
          </w:p>
        </w:tc>
        <w:tc>
          <w:tcPr>
            <w:tcW w:w="214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单位纳税人识别号</w:t>
            </w:r>
          </w:p>
        </w:tc>
        <w:tc>
          <w:tcPr>
            <w:tcW w:w="1691" w:type="dxa"/>
            <w:tcBorders>
              <w:top w:val="single" w:color="auto" w:sz="4" w:space="0"/>
              <w:left w:val="nil"/>
              <w:bottom w:val="single" w:color="auto" w:sz="4" w:space="0"/>
              <w:right w:val="single" w:color="auto" w:sz="4" w:space="0"/>
            </w:tcBorders>
            <w:vAlign w:val="center"/>
          </w:tcPr>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单位</w:t>
            </w:r>
          </w:p>
          <w:p>
            <w:pPr>
              <w:spacing w:line="400" w:lineRule="exact"/>
              <w:jc w:val="center"/>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695"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972"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909"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363"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920"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868"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2144" w:type="dxa"/>
            <w:tcBorders>
              <w:top w:val="single" w:color="auto" w:sz="4" w:space="0"/>
              <w:left w:val="single" w:color="auto" w:sz="4" w:space="0"/>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691"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695"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972"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909"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363"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920"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868"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2144" w:type="dxa"/>
            <w:tcBorders>
              <w:top w:val="single" w:color="auto" w:sz="4" w:space="0"/>
              <w:left w:val="single" w:color="auto" w:sz="4" w:space="0"/>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691"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695"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972"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909"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363"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920"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868"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2144" w:type="dxa"/>
            <w:tcBorders>
              <w:top w:val="single" w:color="auto" w:sz="4" w:space="0"/>
              <w:left w:val="single" w:color="auto" w:sz="4" w:space="0"/>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691"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695"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972"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909" w:type="dxa"/>
            <w:tcBorders>
              <w:top w:val="single" w:color="auto" w:sz="4" w:space="0"/>
              <w:left w:val="nil"/>
              <w:bottom w:val="single" w:color="auto" w:sz="4" w:space="0"/>
              <w:right w:val="single" w:color="auto" w:sz="4" w:space="0"/>
            </w:tcBorders>
            <w:vAlign w:val="center"/>
          </w:tcPr>
          <w:p>
            <w:pPr>
              <w:spacing w:line="400" w:lineRule="exact"/>
              <w:rPr>
                <w:rFonts w:ascii="方正仿宋_GBK" w:hAnsi="微软雅黑" w:eastAsia="方正仿宋_GBK" w:cs="宋体"/>
                <w:color w:val="333333"/>
                <w:sz w:val="28"/>
                <w:szCs w:val="28"/>
              </w:rPr>
            </w:pPr>
          </w:p>
        </w:tc>
        <w:tc>
          <w:tcPr>
            <w:tcW w:w="1363"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920"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868"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2144" w:type="dxa"/>
            <w:tcBorders>
              <w:top w:val="single" w:color="auto" w:sz="4" w:space="0"/>
              <w:left w:val="single" w:color="auto" w:sz="4" w:space="0"/>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c>
          <w:tcPr>
            <w:tcW w:w="1691" w:type="dxa"/>
            <w:tcBorders>
              <w:top w:val="single" w:color="auto" w:sz="4" w:space="0"/>
              <w:left w:val="nil"/>
              <w:bottom w:val="single" w:color="auto" w:sz="4" w:space="0"/>
              <w:right w:val="single" w:color="auto" w:sz="4" w:space="0"/>
            </w:tcBorders>
          </w:tcPr>
          <w:p>
            <w:pPr>
              <w:spacing w:line="400" w:lineRule="exact"/>
              <w:rPr>
                <w:rFonts w:ascii="方正仿宋_GBK" w:hAnsi="微软雅黑" w:eastAsia="方正仿宋_GBK" w:cs="宋体"/>
                <w:color w:val="333333"/>
                <w:sz w:val="28"/>
                <w:szCs w:val="28"/>
              </w:rPr>
            </w:pPr>
          </w:p>
        </w:tc>
      </w:tr>
    </w:tbl>
    <w:p>
      <w:pPr>
        <w:ind w:firstLine="560" w:firstLineChars="200"/>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评审费转款人姓名：          联系电话：              转款时间：2021年   月   日</w:t>
      </w:r>
    </w:p>
    <w:p>
      <w:pPr>
        <w:ind w:firstLine="560" w:firstLineChars="200"/>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注：1.需要评审费发票的单位，请规范填写单位名称（与单位公章一致）以及单位纳税人识别号。</w:t>
      </w:r>
    </w:p>
    <w:p>
      <w:pPr>
        <w:ind w:firstLine="1120" w:firstLineChars="400"/>
        <w:rPr>
          <w:rFonts w:ascii="方正仿宋_GBK" w:hAnsi="微软雅黑" w:eastAsia="方正仿宋_GBK" w:cs="宋体"/>
          <w:color w:val="333333"/>
          <w:sz w:val="28"/>
          <w:szCs w:val="28"/>
        </w:rPr>
      </w:pPr>
      <w:r>
        <w:rPr>
          <w:rFonts w:hint="eastAsia" w:ascii="方正仿宋_GBK" w:hAnsi="微软雅黑" w:eastAsia="方正仿宋_GBK" w:cs="宋体"/>
          <w:color w:val="333333"/>
          <w:sz w:val="28"/>
          <w:szCs w:val="28"/>
        </w:rPr>
        <w:t>2.为及时邮寄发票，请准确填写评审费转款人姓名、联系电话和转款时间。</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EB4A5D0-5CAD-4164-A123-BADC2B177995}"/>
  </w:font>
  <w:font w:name="Arial">
    <w:panose1 w:val="020B0604020202020204"/>
    <w:charset w:val="01"/>
    <w:family w:val="swiss"/>
    <w:pitch w:val="default"/>
    <w:sig w:usb0="E0002EFF" w:usb1="C000785B" w:usb2="00000009" w:usb3="00000000" w:csb0="400001FF" w:csb1="FFFF0000"/>
    <w:embedRegular r:id="rId2" w:fontKey="{32198738-BC87-4A5E-A457-A02E70937C05}"/>
  </w:font>
  <w:font w:name="黑体">
    <w:panose1 w:val="02010600030101010101"/>
    <w:charset w:val="86"/>
    <w:family w:val="auto"/>
    <w:pitch w:val="default"/>
    <w:sig w:usb0="800002BF" w:usb1="38CF7CFA" w:usb2="00000016" w:usb3="00000000" w:csb0="00040001" w:csb1="00000000"/>
    <w:embedRegular r:id="rId3" w:fontKey="{EB1D524F-E260-4293-B7DC-90BB03D4D134}"/>
  </w:font>
  <w:font w:name="Courier New">
    <w:panose1 w:val="02070309020205020404"/>
    <w:charset w:val="01"/>
    <w:family w:val="modern"/>
    <w:pitch w:val="default"/>
    <w:sig w:usb0="E0002EFF" w:usb1="C0007843" w:usb2="00000009" w:usb3="00000000" w:csb0="400001FF" w:csb1="FFFF0000"/>
    <w:embedRegular r:id="rId4" w:fontKey="{866AAD29-36DC-4E52-BA91-8540B4993C50}"/>
  </w:font>
  <w:font w:name="Symbol">
    <w:panose1 w:val="05050102010706020507"/>
    <w:charset w:val="02"/>
    <w:family w:val="roman"/>
    <w:pitch w:val="default"/>
    <w:sig w:usb0="00000000" w:usb1="00000000" w:usb2="00000000" w:usb3="00000000" w:csb0="80000000" w:csb1="00000000"/>
    <w:embedRegular r:id="rId5" w:fontKey="{0FB07B64-9FCC-4835-A895-813F1D319524}"/>
  </w:font>
  <w:font w:name="Calibri">
    <w:panose1 w:val="020F0502020204030204"/>
    <w:charset w:val="00"/>
    <w:family w:val="swiss"/>
    <w:pitch w:val="default"/>
    <w:sig w:usb0="E4002EFF" w:usb1="C000247B" w:usb2="00000009" w:usb3="00000000" w:csb0="200001FF" w:csb1="00000000"/>
    <w:embedRegular r:id="rId6" w:fontKey="{F9D5C804-E716-4CED-AF36-4744E5CD04F1}"/>
  </w:font>
  <w:font w:name="方正小标宋_GBK">
    <w:panose1 w:val="03000509000000000000"/>
    <w:charset w:val="86"/>
    <w:family w:val="script"/>
    <w:pitch w:val="default"/>
    <w:sig w:usb0="00000001" w:usb1="080E0000" w:usb2="00000000" w:usb3="00000000" w:csb0="00040000" w:csb1="00000000"/>
    <w:embedRegular r:id="rId7" w:fontKey="{C5374F38-4C4B-4BB1-AD03-59D1D833AFC0}"/>
  </w:font>
  <w:font w:name="方正小标宋简体">
    <w:panose1 w:val="03000509000000000000"/>
    <w:charset w:val="86"/>
    <w:family w:val="auto"/>
    <w:pitch w:val="default"/>
    <w:sig w:usb0="00000001" w:usb1="080E0000" w:usb2="00000000" w:usb3="00000000" w:csb0="00040000" w:csb1="00000000"/>
    <w:embedRegular r:id="rId8" w:fontKey="{12D2310D-04AE-406A-AF53-343F6E0325EA}"/>
  </w:font>
  <w:font w:name="微软雅黑">
    <w:panose1 w:val="020B0503020204020204"/>
    <w:charset w:val="86"/>
    <w:family w:val="swiss"/>
    <w:pitch w:val="default"/>
    <w:sig w:usb0="80000287" w:usb1="2ACF3C50" w:usb2="00000016" w:usb3="00000000" w:csb0="0004001F" w:csb1="00000000"/>
    <w:embedRegular r:id="rId9" w:fontKey="{ED40B172-9B36-4A70-95AB-D0C740CEB169}"/>
  </w:font>
  <w:font w:name="方正仿宋_GBK">
    <w:panose1 w:val="03000509000000000000"/>
    <w:charset w:val="86"/>
    <w:family w:val="script"/>
    <w:pitch w:val="default"/>
    <w:sig w:usb0="00000001" w:usb1="080E0000" w:usb2="00000000" w:usb3="00000000" w:csb0="00040000" w:csb1="00000000"/>
    <w:embedRegular r:id="rId10" w:fontKey="{B636AD37-742A-4980-9CB8-B9621BF4B17F}"/>
  </w:font>
  <w:font w:name="方正黑体_GBK">
    <w:panose1 w:val="03000509000000000000"/>
    <w:charset w:val="86"/>
    <w:family w:val="script"/>
    <w:pitch w:val="default"/>
    <w:sig w:usb0="00000001" w:usb1="080E0000" w:usb2="00000000" w:usb3="00000000" w:csb0="00040000" w:csb1="00000000"/>
    <w:embedRegular r:id="rId11" w:fontKey="{EDA4A64F-E56C-4538-AB0C-6D3E5462E0D3}"/>
  </w:font>
  <w:font w:name="方正楷体_GBK">
    <w:panose1 w:val="03000509000000000000"/>
    <w:charset w:val="86"/>
    <w:family w:val="script"/>
    <w:pitch w:val="default"/>
    <w:sig w:usb0="00000001" w:usb1="080E0000" w:usb2="00000000" w:usb3="00000000" w:csb0="00040000" w:csb1="00000000"/>
    <w:embedRegular r:id="rId12" w:fontKey="{172B742A-95B9-41A5-94BD-D409E969FB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193"/>
    <w:rsid w:val="0018799B"/>
    <w:rsid w:val="00196141"/>
    <w:rsid w:val="001F2193"/>
    <w:rsid w:val="003465D1"/>
    <w:rsid w:val="005415D6"/>
    <w:rsid w:val="006C3322"/>
    <w:rsid w:val="006C63AE"/>
    <w:rsid w:val="00836DA6"/>
    <w:rsid w:val="009B749D"/>
    <w:rsid w:val="00AB1B4F"/>
    <w:rsid w:val="00C520BC"/>
    <w:rsid w:val="00CB35CA"/>
    <w:rsid w:val="00DC670B"/>
    <w:rsid w:val="00F3059C"/>
    <w:rsid w:val="0327529D"/>
    <w:rsid w:val="1DD05857"/>
    <w:rsid w:val="1EBD77B5"/>
    <w:rsid w:val="1F8978A8"/>
    <w:rsid w:val="22FE46F9"/>
    <w:rsid w:val="28BB667F"/>
    <w:rsid w:val="38844433"/>
    <w:rsid w:val="3C0A6C99"/>
    <w:rsid w:val="423E093E"/>
    <w:rsid w:val="4B6828F8"/>
    <w:rsid w:val="5DAD5E65"/>
    <w:rsid w:val="64272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 w:type="character" w:styleId="7">
    <w:name w:val="Hyperlink"/>
    <w:basedOn w:val="5"/>
    <w:qFormat/>
    <w:uiPriority w:val="0"/>
    <w:rPr>
      <w:color w:val="0000FF"/>
      <w:u w:val="single"/>
    </w:rPr>
  </w:style>
  <w:style w:type="character" w:customStyle="1" w:styleId="8">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215</Words>
  <Characters>1229</Characters>
  <Lines>10</Lines>
  <Paragraphs>2</Paragraphs>
  <TotalTime>46</TotalTime>
  <ScaleCrop>false</ScaleCrop>
  <LinksUpToDate>false</LinksUpToDate>
  <CharactersWithSpaces>1442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向娥</cp:lastModifiedBy>
  <cp:lastPrinted>2019-12-04T04:18:00Z</cp:lastPrinted>
  <dcterms:modified xsi:type="dcterms:W3CDTF">2021-04-14T05:24:18Z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274809292_embed</vt:lpwstr>
  </property>
  <property fmtid="{D5CDD505-2E9C-101B-9397-08002B2CF9AE}" pid="4" name="ICV">
    <vt:lpwstr>D29BBD9BB7B34D77A022B670F2661CA3</vt:lpwstr>
  </property>
</Properties>
</file>