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54015" cy="1129665"/>
            <wp:effectExtent l="0" t="0" r="13335" b="13335"/>
            <wp:docPr id="1" name="图片 1" descr="QQ图片2017102414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1024142858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渝教学会文〔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〕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号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left"/>
        <w:rPr>
          <w:rFonts w:hint="eastAsia" w:eastAsia="宋体"/>
          <w:u w:val="thick"/>
          <w:lang w:val="en-US" w:eastAsia="zh-CN"/>
        </w:rPr>
      </w:pPr>
      <w:r>
        <w:rPr>
          <w:rFonts w:hint="eastAsia"/>
          <w:u w:val="thick" w:color="FF0000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/>
          <w:u w:val="thick"/>
          <w:lang w:val="en-US" w:eastAsia="zh-CN"/>
        </w:rPr>
        <w:t xml:space="preserve"> </w:t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widowControl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重庆市教育学会</w:t>
      </w:r>
    </w:p>
    <w:p>
      <w:pPr>
        <w:widowControl/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关于启动第二轮京津沪渝琼学校创新</w:t>
      </w:r>
    </w:p>
    <w:p>
      <w:pPr>
        <w:widowControl/>
        <w:spacing w:line="60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发展共同体的通知</w:t>
      </w:r>
    </w:p>
    <w:p>
      <w:pPr>
        <w:spacing w:line="60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各常务理事、理事、单位会员：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自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2015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年京津沪渝琼教育学会学校创新发展共同体建立以来，</w:t>
      </w:r>
      <w:r>
        <w:rPr>
          <w:rFonts w:hint="eastAsia" w:ascii="方正仿宋_GBK" w:eastAsia="方正仿宋_GBK"/>
          <w:sz w:val="32"/>
          <w:szCs w:val="32"/>
        </w:rPr>
        <w:t>加强了区域沟通与合作，共享了治理经验与学术交流，促进了学会事业快速发展。重庆与北京、天津、上海、海南结对的38所学校开展首轮工作现已进行了阶段总结，取得了较好的效果。为进一步推进京津沪渝琼教育创新，继续交流经验与搭建学术交流平台，厚植基础教育发展沃土，驱动中小学创新发展。现启动第二轮京津沪渝琼教育创新发展学校推荐申报工作。现将关事项通知如下：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坚持“协同合作、交流共识、创新发展”的原则，致力于构建高质量教育体系、提升学校教育创新能力。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开展京津沪渝琼教育</w:t>
      </w:r>
      <w:r>
        <w:rPr>
          <w:rFonts w:hint="eastAsia" w:ascii="方正仿宋_GBK" w:eastAsia="方正仿宋_GBK"/>
          <w:sz w:val="32"/>
          <w:szCs w:val="32"/>
        </w:rPr>
        <w:t>创新</w:t>
      </w:r>
      <w:r>
        <w:rPr>
          <w:rFonts w:ascii="方正仿宋_GBK" w:eastAsia="方正仿宋_GBK"/>
          <w:sz w:val="32"/>
          <w:szCs w:val="32"/>
        </w:rPr>
        <w:t>学术交流合作</w:t>
      </w:r>
      <w:r>
        <w:rPr>
          <w:rFonts w:hint="eastAsia" w:ascii="方正仿宋_GBK" w:eastAsia="方正仿宋_GBK"/>
          <w:sz w:val="32"/>
          <w:szCs w:val="32"/>
        </w:rPr>
        <w:t>，共同研究解决教育的热点难点问题，</w:t>
      </w:r>
      <w:r>
        <w:rPr>
          <w:rFonts w:ascii="方正仿宋_GBK" w:eastAsia="方正仿宋_GBK"/>
          <w:sz w:val="32"/>
          <w:szCs w:val="32"/>
        </w:rPr>
        <w:t>定期召开</w:t>
      </w:r>
      <w:r>
        <w:rPr>
          <w:rFonts w:hint="eastAsia" w:ascii="方正仿宋_GBK" w:eastAsia="方正仿宋_GBK"/>
          <w:sz w:val="32"/>
          <w:szCs w:val="32"/>
        </w:rPr>
        <w:t>工作会议和学术交流会议。</w:t>
      </w:r>
      <w:r>
        <w:rPr>
          <w:rFonts w:ascii="方正仿宋_GBK" w:eastAsia="方正仿宋_GBK"/>
          <w:sz w:val="32"/>
          <w:szCs w:val="32"/>
        </w:rPr>
        <w:t>组织学校相互交流结对发展，举办基础教育领域多种形式的学术交流活动，</w:t>
      </w:r>
      <w:r>
        <w:rPr>
          <w:rFonts w:hint="eastAsia" w:ascii="方正仿宋_GBK" w:hAnsi="??" w:eastAsia="方正仿宋_GBK"/>
          <w:color w:val="000000"/>
          <w:sz w:val="32"/>
          <w:szCs w:val="32"/>
        </w:rPr>
        <w:t>开展</w:t>
      </w:r>
      <w:r>
        <w:rPr>
          <w:rFonts w:ascii="方正仿宋_GBK" w:eastAsia="方正仿宋_GBK"/>
          <w:sz w:val="32"/>
          <w:szCs w:val="32"/>
        </w:rPr>
        <w:t>优秀基础教育教学成果推广</w:t>
      </w:r>
      <w:r>
        <w:rPr>
          <w:rFonts w:hint="eastAsia" w:ascii="方正仿宋_GBK" w:eastAsia="方正仿宋_GBK"/>
          <w:sz w:val="32"/>
          <w:szCs w:val="32"/>
        </w:rPr>
        <w:t>应用</w:t>
      </w:r>
      <w:r>
        <w:rPr>
          <w:rFonts w:ascii="方正仿宋_GBK" w:eastAsia="方正仿宋_GBK"/>
          <w:sz w:val="32"/>
          <w:szCs w:val="32"/>
        </w:rPr>
        <w:t>、课程改革、</w:t>
      </w:r>
      <w:r>
        <w:rPr>
          <w:rFonts w:hint="eastAsia" w:ascii="方正仿宋_GBK" w:hAnsi="??" w:eastAsia="方正仿宋_GBK"/>
          <w:color w:val="000000"/>
          <w:sz w:val="32"/>
          <w:szCs w:val="32"/>
        </w:rPr>
        <w:t>调查研究、政策咨询、教师专业能力提升、育人方式变革等活动。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（一）有积极性并有意愿参与学术活动、公益事业的常务理事、理事、单位会员。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（二）有能力组织、策划学术活动，能积极主动与签约学校联合开展教育教学成果交流的有关中小学校、幼儿园。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重庆市教育学会常务理事、理事、单位会会员自愿报名参加。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五、其它事宜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（一）按照申报条件，经专家评审后确定20-30所学校参与活动。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5日—5月25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，请按照申请表的要求如实填报后加盖单位公章，以PDF电子件或扫描件的形式报重庆市教育学会联系人邮箱。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57150</wp:posOffset>
            </wp:positionV>
            <wp:extent cx="5468620" cy="3554095"/>
            <wp:effectExtent l="0" t="0" r="17780" b="8255"/>
            <wp:wrapNone/>
            <wp:docPr id="4" name="图片 4" descr="16832573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325730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pStyle w:val="2"/>
        <w:rPr>
          <w:rFonts w:hint="eastAsia" w:ascii="方正黑体_GBK" w:eastAsia="方正黑体_GBK"/>
          <w:sz w:val="34"/>
          <w:szCs w:val="34"/>
        </w:rPr>
      </w:pPr>
    </w:p>
    <w:p>
      <w:pPr>
        <w:rPr>
          <w:rFonts w:ascii="方正黑体_GBK" w:eastAsia="方正黑体_GBK"/>
          <w:sz w:val="34"/>
          <w:szCs w:val="34"/>
        </w:rPr>
      </w:pPr>
      <w:r>
        <w:rPr>
          <w:rFonts w:hint="eastAsia" w:ascii="方正黑体_GBK" w:eastAsia="方正黑体_GBK"/>
          <w:sz w:val="34"/>
          <w:szCs w:val="34"/>
        </w:rPr>
        <w:t>附件：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4"/>
        </w:rPr>
        <w:t>第二轮京津沪渝琼学校创新发展共同体申请表</w:t>
      </w:r>
    </w:p>
    <w:p>
      <w:pPr>
        <w:pStyle w:val="2"/>
      </w:pPr>
    </w:p>
    <w:tbl>
      <w:tblPr>
        <w:tblStyle w:val="7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9"/>
        <w:gridCol w:w="1185"/>
        <w:gridCol w:w="1590"/>
        <w:gridCol w:w="1200"/>
        <w:gridCol w:w="2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单位名称      </w:t>
            </w:r>
            <w:r>
              <w:rPr>
                <w:rFonts w:hint="eastAsia" w:ascii="宋体" w:hAnsi="宋体"/>
                <w:color w:val="000000"/>
              </w:rPr>
              <w:t>(</w:t>
            </w:r>
            <w:r>
              <w:rPr>
                <w:rFonts w:hint="eastAsia" w:ascii="宋体" w:hAnsi="宋体"/>
              </w:rPr>
              <w:t>与公章相符)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校办公室座机电话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023-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□幼儿园  □小学    □中学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选择意向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□北京    □天津    □上海    □海南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</w:rPr>
              <w:t>负责人姓名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负责人 微信号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  <w:szCs w:val="24"/>
              </w:rPr>
              <w:t>联系人姓名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 邮箱（QQ）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申报单位意见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00" w:lineRule="exact"/>
              <w:ind w:firstLine="4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本单位自愿加入京津沪渝琼学校创新发展共同体，遵循《重庆市教育学会章程》、办法和学会其他相关规定，接受学会的领导与监督，在学会的授权下开展活动，积极完成学会交办的各项任务。</w:t>
            </w:r>
          </w:p>
          <w:p>
            <w:pPr>
              <w:widowControl/>
              <w:shd w:val="clear" w:color="auto" w:fill="FFFFFF"/>
              <w:spacing w:line="3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00" w:lineRule="exact"/>
              <w:ind w:firstLine="4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单位负责人签字：                        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市教育学会意见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签字：                        （公章）</w:t>
            </w:r>
          </w:p>
        </w:tc>
      </w:tr>
    </w:tbl>
    <w:p>
      <w:pPr>
        <w:rPr>
          <w:rFonts w:ascii="方正黑体_GBK" w:eastAsia="方正黑体_GBK"/>
          <w:sz w:val="34"/>
          <w:szCs w:val="34"/>
        </w:rPr>
      </w:pPr>
    </w:p>
    <w:sectPr>
      <w:footerReference r:id="rId3" w:type="default"/>
      <w:footerReference r:id="rId4" w:type="even"/>
      <w:pgSz w:w="11906" w:h="16838"/>
      <w:pgMar w:top="1440" w:right="1588" w:bottom="1440" w:left="1701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722344"/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722354"/>
    </w:sdtPr>
    <w:sdtContent>
      <w:p>
        <w:pPr>
          <w:pStyle w:val="5"/>
        </w:pPr>
        <w:r>
          <w:rPr>
            <w:rFonts w:hint="eastAsia"/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0C07"/>
    <w:multiLevelType w:val="multilevel"/>
    <w:tmpl w:val="3ECD0C07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3"/>
    <w:rsid w:val="000B5450"/>
    <w:rsid w:val="000F5134"/>
    <w:rsid w:val="002C21E1"/>
    <w:rsid w:val="002C4B13"/>
    <w:rsid w:val="003E2AFA"/>
    <w:rsid w:val="003E4C81"/>
    <w:rsid w:val="004E1B2A"/>
    <w:rsid w:val="004F2397"/>
    <w:rsid w:val="00522AA4"/>
    <w:rsid w:val="0053564C"/>
    <w:rsid w:val="005619DD"/>
    <w:rsid w:val="00640481"/>
    <w:rsid w:val="00660AF6"/>
    <w:rsid w:val="0068571D"/>
    <w:rsid w:val="006F5D78"/>
    <w:rsid w:val="00864F77"/>
    <w:rsid w:val="008909F9"/>
    <w:rsid w:val="008D395E"/>
    <w:rsid w:val="00987023"/>
    <w:rsid w:val="009D5FC3"/>
    <w:rsid w:val="00A12E12"/>
    <w:rsid w:val="00A640F4"/>
    <w:rsid w:val="00A64CB2"/>
    <w:rsid w:val="00B31BAD"/>
    <w:rsid w:val="00B53A2E"/>
    <w:rsid w:val="00CC564E"/>
    <w:rsid w:val="00D2591F"/>
    <w:rsid w:val="00D26864"/>
    <w:rsid w:val="00DD3D84"/>
    <w:rsid w:val="00ED5FA0"/>
    <w:rsid w:val="00FF58FF"/>
    <w:rsid w:val="084A6F95"/>
    <w:rsid w:val="25F11DB4"/>
    <w:rsid w:val="41345204"/>
    <w:rsid w:val="434B67FA"/>
    <w:rsid w:val="57233CAF"/>
    <w:rsid w:val="579C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character" w:customStyle="1" w:styleId="14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1087</Characters>
  <Lines>9</Lines>
  <Paragraphs>2</Paragraphs>
  <TotalTime>5</TotalTime>
  <ScaleCrop>false</ScaleCrop>
  <LinksUpToDate>false</LinksUpToDate>
  <CharactersWithSpaces>1275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2023-04-17T12:58:00Z</dcterms:created>
  <dc:creator>qq</dc:creator>
  <cp:lastModifiedBy>Administrator</cp:lastModifiedBy>
  <cp:lastPrinted>2023-05-04T09:03:00Z</cp:lastPrinted>
  <dcterms:modified xsi:type="dcterms:W3CDTF">2023-05-05T03:32:50Z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EAF528E2F8C20E7862E64064E5E239D9_32</vt:lpwstr>
  </property>
  <property fmtid="{D5CDD505-2E9C-101B-9397-08002B2CF9AE}" pid="3" name="KSOProductBuildVer">
    <vt:lpwstr>2052-11.8.2.8411</vt:lpwstr>
  </property>
</Properties>
</file>